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56" w:rsidRPr="002F1156" w:rsidRDefault="002F1156" w:rsidP="002F1156">
      <w:pPr>
        <w:widowControl/>
        <w:shd w:val="clear" w:color="auto" w:fill="FFFFFF"/>
        <w:spacing w:line="180" w:lineRule="auto"/>
        <w:jc w:val="center"/>
        <w:rPr>
          <w:rFonts w:asciiTheme="minorEastAsia" w:hAnsiTheme="minorEastAsia" w:cs="宋体"/>
          <w:b/>
          <w:color w:val="737373"/>
          <w:kern w:val="0"/>
          <w:sz w:val="32"/>
          <w:szCs w:val="32"/>
        </w:rPr>
      </w:pPr>
      <w:bookmarkStart w:id="0" w:name="_GoBack"/>
      <w:r w:rsidRPr="002F1156">
        <w:rPr>
          <w:rFonts w:asciiTheme="minorEastAsia" w:hAnsiTheme="minorEastAsia" w:cs="Arial" w:hint="eastAsia"/>
          <w:b/>
          <w:color w:val="333333"/>
          <w:spacing w:val="14"/>
          <w:sz w:val="32"/>
          <w:szCs w:val="32"/>
        </w:rPr>
        <w:t>项目要求</w:t>
      </w:r>
      <w:r w:rsidR="00CE5A8D" w:rsidRPr="002F1156">
        <w:rPr>
          <w:rFonts w:asciiTheme="minorEastAsia" w:hAnsiTheme="minorEastAsia" w:cs="Arial" w:hint="eastAsia"/>
          <w:b/>
          <w:color w:val="333333"/>
          <w:spacing w:val="14"/>
          <w:sz w:val="32"/>
          <w:szCs w:val="32"/>
        </w:rPr>
        <w:t>及内容</w:t>
      </w:r>
    </w:p>
    <w:bookmarkEnd w:id="0"/>
    <w:p w:rsidR="002F1156" w:rsidRPr="002F1156" w:rsidRDefault="002F1156" w:rsidP="002F1156">
      <w:pPr>
        <w:pStyle w:val="ab"/>
        <w:spacing w:before="0" w:beforeAutospacing="0" w:after="0" w:afterAutospacing="0"/>
        <w:ind w:firstLineChars="200" w:firstLine="496"/>
        <w:rPr>
          <w:rFonts w:ascii="微软雅黑" w:eastAsia="微软雅黑" w:hAnsi="微软雅黑" w:cs="Arial"/>
          <w:color w:val="333333"/>
          <w:spacing w:val="14"/>
          <w:sz w:val="22"/>
          <w:szCs w:val="22"/>
        </w:rPr>
      </w:pPr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竞标单位</w:t>
      </w:r>
      <w:r w:rsidR="00FD238B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应具有金属废料回收资质，</w:t>
      </w:r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中标后需自备符合安全、环保要求的压块机械设备、配套的废液收集装置（不准挖地坑）及辅助设备工具等，负责设备的安装、改造处置后成型</w:t>
      </w:r>
      <w:proofErr w:type="gramStart"/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金属屑块的</w:t>
      </w:r>
      <w:proofErr w:type="gramEnd"/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存储场地。参与竞标单位在招标前应向公司提供设备的安装位置示意图；参与竞标单位根据公司现有场地，提供改造处置后成型</w:t>
      </w:r>
      <w:proofErr w:type="gramStart"/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金属屑块的</w:t>
      </w:r>
      <w:proofErr w:type="gramEnd"/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存储场地快捷施工方案，方案要达到安全、环保要求。</w:t>
      </w:r>
    </w:p>
    <w:p w:rsidR="002F1156" w:rsidRPr="002F1156" w:rsidRDefault="002F1156" w:rsidP="002F1156">
      <w:pPr>
        <w:pStyle w:val="ab"/>
        <w:spacing w:before="0" w:beforeAutospacing="0" w:after="0" w:afterAutospacing="0"/>
        <w:ind w:firstLineChars="200" w:firstLine="496"/>
        <w:rPr>
          <w:rFonts w:ascii="微软雅黑" w:eastAsia="微软雅黑" w:hAnsi="微软雅黑" w:cs="Arial"/>
          <w:color w:val="333333"/>
          <w:spacing w:val="14"/>
          <w:sz w:val="22"/>
          <w:szCs w:val="22"/>
        </w:rPr>
      </w:pPr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竞标单位中标后需负责按照环保部门要求含油废屑压块控油后转运，控出的废油、废乳化液装</w:t>
      </w:r>
      <w:proofErr w:type="gramStart"/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桶及时</w:t>
      </w:r>
      <w:proofErr w:type="gramEnd"/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交到公司危废库。</w:t>
      </w:r>
    </w:p>
    <w:p w:rsidR="002F1156" w:rsidRPr="002F1156" w:rsidRDefault="002F1156" w:rsidP="002F1156">
      <w:pPr>
        <w:pStyle w:val="ab"/>
        <w:spacing w:before="0" w:beforeAutospacing="0" w:after="0" w:afterAutospacing="0"/>
        <w:ind w:firstLineChars="200" w:firstLine="496"/>
        <w:rPr>
          <w:rFonts w:ascii="微软雅黑" w:eastAsia="微软雅黑" w:hAnsi="微软雅黑" w:cs="Arial"/>
          <w:color w:val="333333"/>
          <w:spacing w:val="14"/>
          <w:sz w:val="22"/>
          <w:szCs w:val="22"/>
        </w:rPr>
      </w:pPr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竞标单位中标后需按月向公司支付废料处理设备所消耗的各项费用。</w:t>
      </w:r>
    </w:p>
    <w:p w:rsidR="002F1156" w:rsidRPr="002F1156" w:rsidRDefault="002F1156" w:rsidP="002F1156">
      <w:pPr>
        <w:pStyle w:val="ab"/>
        <w:spacing w:before="0" w:beforeAutospacing="0" w:after="0" w:afterAutospacing="0"/>
        <w:ind w:firstLineChars="200" w:firstLine="496"/>
        <w:rPr>
          <w:rFonts w:ascii="微软雅黑" w:eastAsia="微软雅黑" w:hAnsi="微软雅黑" w:cs="Arial"/>
          <w:color w:val="333333"/>
          <w:spacing w:val="14"/>
          <w:sz w:val="22"/>
          <w:szCs w:val="22"/>
        </w:rPr>
      </w:pPr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竞标单位中标后需配合废料库管理人员做好铁屑、钢屑、生铁屑、有色金属屑等分类存放，及时清扫存放区地面卫生，保持干净、干燥整洁有序。</w:t>
      </w:r>
    </w:p>
    <w:p w:rsidR="002F1156" w:rsidRPr="002F1156" w:rsidRDefault="002F1156" w:rsidP="002F1156">
      <w:pPr>
        <w:pStyle w:val="ab"/>
        <w:spacing w:before="0" w:beforeAutospacing="0" w:after="0" w:afterAutospacing="0"/>
        <w:ind w:firstLineChars="200" w:firstLine="496"/>
        <w:rPr>
          <w:rFonts w:ascii="微软雅黑" w:eastAsia="微软雅黑" w:hAnsi="微软雅黑" w:cs="Arial"/>
          <w:color w:val="333333"/>
          <w:spacing w:val="14"/>
          <w:sz w:val="22"/>
          <w:szCs w:val="22"/>
        </w:rPr>
      </w:pPr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竞标单位中标后需要依法依规严格遵守国家、地方政府及公司各项管理制度。因管理不到位，企业受到环保部门检查造成不良影响，取消其处置资格，对企业造成的一切损失（含罚款）由中标单位承担。</w:t>
      </w:r>
    </w:p>
    <w:p w:rsidR="00121DFA" w:rsidRPr="002F1156" w:rsidRDefault="002F1156" w:rsidP="002F1156">
      <w:pPr>
        <w:pStyle w:val="ab"/>
        <w:spacing w:before="0" w:beforeAutospacing="0" w:after="0" w:afterAutospacing="0"/>
        <w:ind w:firstLineChars="200" w:firstLine="496"/>
        <w:rPr>
          <w:rFonts w:ascii="微软雅黑" w:eastAsia="微软雅黑" w:hAnsi="微软雅黑" w:cs="Arial"/>
          <w:color w:val="333333"/>
          <w:spacing w:val="14"/>
          <w:sz w:val="22"/>
          <w:szCs w:val="22"/>
        </w:rPr>
      </w:pPr>
      <w:r w:rsidRPr="002F1156">
        <w:rPr>
          <w:rFonts w:ascii="微软雅黑" w:eastAsia="微软雅黑" w:hAnsi="微软雅黑" w:cs="Arial" w:hint="eastAsia"/>
          <w:color w:val="333333"/>
          <w:spacing w:val="14"/>
          <w:sz w:val="22"/>
          <w:szCs w:val="22"/>
        </w:rPr>
        <w:t>废料库主要废料类别：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3976"/>
        <w:gridCol w:w="3528"/>
      </w:tblGrid>
      <w:tr w:rsidR="002F1156" w:rsidRPr="002F1156" w:rsidTr="00FD238B">
        <w:trPr>
          <w:trHeight w:val="284"/>
        </w:trPr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序号</w:t>
            </w:r>
          </w:p>
        </w:tc>
        <w:tc>
          <w:tcPr>
            <w:tcW w:w="0" w:type="auto"/>
            <w:vAlign w:val="center"/>
          </w:tcPr>
          <w:p w:rsidR="002F1156" w:rsidRPr="00FD238B" w:rsidRDefault="008D7D7B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名 称</w:t>
            </w:r>
          </w:p>
        </w:tc>
        <w:tc>
          <w:tcPr>
            <w:tcW w:w="0" w:type="auto"/>
            <w:vAlign w:val="center"/>
          </w:tcPr>
          <w:p w:rsidR="002F1156" w:rsidRPr="00FD238B" w:rsidRDefault="008D7D7B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>
              <w:rPr>
                <w:rFonts w:ascii="微软雅黑" w:eastAsia="微软雅黑" w:hAnsi="微软雅黑" w:cs="宋体" w:hint="eastAsia"/>
                <w:sz w:val="22"/>
              </w:rPr>
              <w:t>类别（规格）</w:t>
            </w: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熟屑</w:t>
            </w:r>
          </w:p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（含切削油或切削液）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proofErr w:type="gramStart"/>
            <w:r w:rsidRPr="00FD238B">
              <w:rPr>
                <w:rFonts w:ascii="微软雅黑" w:eastAsia="微软雅黑" w:hAnsi="微软雅黑" w:cs="宋体" w:hint="eastAsia"/>
                <w:sz w:val="22"/>
              </w:rPr>
              <w:t>熟屑</w:t>
            </w:r>
            <w:proofErr w:type="gramEnd"/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钢锯沫</w:t>
            </w: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生屑</w:t>
            </w:r>
          </w:p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（含切削油或切削液）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proofErr w:type="gramStart"/>
            <w:r w:rsidRPr="00FD238B">
              <w:rPr>
                <w:rFonts w:ascii="微软雅黑" w:eastAsia="微软雅黑" w:hAnsi="微软雅黑" w:cs="宋体" w:hint="eastAsia"/>
                <w:sz w:val="22"/>
              </w:rPr>
              <w:t>生屑</w:t>
            </w:r>
            <w:proofErr w:type="gramEnd"/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混合屑</w:t>
            </w: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碳钢类废料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≥5mm</w:t>
            </w: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钢管料头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薄钢板料边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＜5mm</w:t>
            </w: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其他废杂钢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钢板料边</w:t>
            </w: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包装铁皮</w:t>
            </w: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废杂钢</w:t>
            </w: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proofErr w:type="gramStart"/>
            <w:r w:rsidRPr="00FD238B">
              <w:rPr>
                <w:rFonts w:ascii="微软雅黑" w:eastAsia="微软雅黑" w:hAnsi="微软雅黑" w:cs="宋体" w:hint="eastAsia"/>
                <w:sz w:val="22"/>
              </w:rPr>
              <w:t>汽割渣</w:t>
            </w:r>
            <w:proofErr w:type="gramEnd"/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proofErr w:type="gramStart"/>
            <w:r w:rsidRPr="00FD238B">
              <w:rPr>
                <w:rFonts w:ascii="微软雅黑" w:eastAsia="微软雅黑" w:hAnsi="微软雅黑" w:cs="宋体" w:hint="eastAsia"/>
                <w:sz w:val="22"/>
              </w:rPr>
              <w:t>干渣</w:t>
            </w:r>
            <w:proofErr w:type="gramEnd"/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proofErr w:type="gramStart"/>
            <w:r w:rsidRPr="00FD238B">
              <w:rPr>
                <w:rFonts w:ascii="微软雅黑" w:eastAsia="微软雅黑" w:hAnsi="微软雅黑" w:cs="宋体" w:hint="eastAsia"/>
                <w:sz w:val="22"/>
              </w:rPr>
              <w:t>湿渣</w:t>
            </w:r>
            <w:proofErr w:type="gramEnd"/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8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不锈</w:t>
            </w:r>
            <w:proofErr w:type="gramStart"/>
            <w:r w:rsidRPr="00FD238B">
              <w:rPr>
                <w:rFonts w:ascii="微软雅黑" w:eastAsia="微软雅黑" w:hAnsi="微软雅黑" w:cs="宋体" w:hint="eastAsia"/>
                <w:sz w:val="22"/>
              </w:rPr>
              <w:t>屑</w:t>
            </w:r>
            <w:proofErr w:type="gramEnd"/>
          </w:p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（含切削油或切削液）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304</w:t>
            </w: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不锈料边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不锈料边（304）</w:t>
            </w: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不锈宽料边（304）</w:t>
            </w:r>
          </w:p>
        </w:tc>
      </w:tr>
      <w:tr w:rsidR="002F1156" w:rsidRPr="002F1156" w:rsidTr="00FD238B">
        <w:trPr>
          <w:trHeight w:val="284"/>
        </w:trPr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不锈铁</w:t>
            </w: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不含镍不锈料边</w:t>
            </w:r>
          </w:p>
        </w:tc>
      </w:tr>
      <w:tr w:rsidR="002F1156" w:rsidTr="00FD238B">
        <w:trPr>
          <w:trHeight w:val="284"/>
        </w:trPr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</w:p>
        </w:tc>
        <w:tc>
          <w:tcPr>
            <w:tcW w:w="0" w:type="auto"/>
            <w:vAlign w:val="center"/>
          </w:tcPr>
          <w:p w:rsidR="002F1156" w:rsidRPr="00FD238B" w:rsidRDefault="002F1156" w:rsidP="00FD238B">
            <w:pPr>
              <w:spacing w:line="240" w:lineRule="auto"/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FD238B">
              <w:rPr>
                <w:rFonts w:ascii="微软雅黑" w:eastAsia="微软雅黑" w:hAnsi="微软雅黑" w:cs="宋体" w:hint="eastAsia"/>
                <w:sz w:val="22"/>
              </w:rPr>
              <w:t>不含镍不锈屑</w:t>
            </w:r>
          </w:p>
        </w:tc>
      </w:tr>
    </w:tbl>
    <w:p w:rsidR="002F1156" w:rsidRDefault="002F1156" w:rsidP="002F1156">
      <w:pPr>
        <w:pStyle w:val="ad"/>
        <w:spacing w:line="480" w:lineRule="exact"/>
        <w:ind w:left="360" w:firstLineChars="0" w:firstLine="0"/>
        <w:rPr>
          <w:rFonts w:ascii="宋体" w:hAnsi="宋体"/>
          <w:sz w:val="24"/>
          <w:szCs w:val="24"/>
        </w:rPr>
      </w:pPr>
    </w:p>
    <w:p w:rsidR="002F1156" w:rsidRPr="002F1156" w:rsidRDefault="002F1156" w:rsidP="002F1156">
      <w:pPr>
        <w:pStyle w:val="ad"/>
        <w:spacing w:line="480" w:lineRule="exact"/>
        <w:ind w:left="360" w:firstLineChars="0" w:firstLine="0"/>
        <w:rPr>
          <w:rFonts w:ascii="宋体" w:hAnsi="宋体"/>
          <w:sz w:val="24"/>
          <w:szCs w:val="24"/>
        </w:rPr>
      </w:pPr>
    </w:p>
    <w:sectPr w:rsidR="002F1156" w:rsidRPr="002F115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43" w:rsidRDefault="00F36443">
      <w:pPr>
        <w:spacing w:line="240" w:lineRule="auto"/>
      </w:pPr>
      <w:r>
        <w:separator/>
      </w:r>
    </w:p>
  </w:endnote>
  <w:endnote w:type="continuationSeparator" w:id="0">
    <w:p w:rsidR="00F36443" w:rsidRDefault="00F36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43" w:rsidRDefault="00F36443">
      <w:r>
        <w:separator/>
      </w:r>
    </w:p>
  </w:footnote>
  <w:footnote w:type="continuationSeparator" w:id="0">
    <w:p w:rsidR="00F36443" w:rsidRDefault="00F3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8B" w:rsidRPr="00FD238B" w:rsidRDefault="00FD238B" w:rsidP="00FD238B">
    <w:pPr>
      <w:pStyle w:val="a9"/>
      <w:jc w:val="left"/>
      <w:rPr>
        <w:b/>
      </w:rPr>
    </w:pPr>
    <w:r w:rsidRPr="00FD238B">
      <w:rPr>
        <w:rFonts w:hint="eastAsia"/>
        <w:b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D614D"/>
    <w:multiLevelType w:val="multilevel"/>
    <w:tmpl w:val="5C7D61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eastAsia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3B5FBB"/>
    <w:multiLevelType w:val="singleLevel"/>
    <w:tmpl w:val="6E3B5FB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zViZDRiNzljNDgyNTcyYTdjNDQ2NGQyZjdkY2UifQ=="/>
  </w:docVars>
  <w:rsids>
    <w:rsidRoot w:val="001763B3"/>
    <w:rsid w:val="000270CE"/>
    <w:rsid w:val="000E0E80"/>
    <w:rsid w:val="00121DFA"/>
    <w:rsid w:val="001763B3"/>
    <w:rsid w:val="001965C3"/>
    <w:rsid w:val="001A3C4D"/>
    <w:rsid w:val="001A3FC8"/>
    <w:rsid w:val="001D7F6B"/>
    <w:rsid w:val="001E5A91"/>
    <w:rsid w:val="00204F18"/>
    <w:rsid w:val="002F1156"/>
    <w:rsid w:val="003D26BB"/>
    <w:rsid w:val="00446C13"/>
    <w:rsid w:val="00465475"/>
    <w:rsid w:val="00480A6F"/>
    <w:rsid w:val="004C7749"/>
    <w:rsid w:val="005406DC"/>
    <w:rsid w:val="00541230"/>
    <w:rsid w:val="00646F7B"/>
    <w:rsid w:val="00656CCC"/>
    <w:rsid w:val="006B0743"/>
    <w:rsid w:val="006C3574"/>
    <w:rsid w:val="006C5A88"/>
    <w:rsid w:val="0075666E"/>
    <w:rsid w:val="007B19C8"/>
    <w:rsid w:val="007D419E"/>
    <w:rsid w:val="008B774F"/>
    <w:rsid w:val="008C4BB3"/>
    <w:rsid w:val="008D7D7B"/>
    <w:rsid w:val="00922EC2"/>
    <w:rsid w:val="00984B8C"/>
    <w:rsid w:val="009E4B32"/>
    <w:rsid w:val="00A253B2"/>
    <w:rsid w:val="00A51BFC"/>
    <w:rsid w:val="00B86BB1"/>
    <w:rsid w:val="00BF1DF5"/>
    <w:rsid w:val="00BF403F"/>
    <w:rsid w:val="00BF451A"/>
    <w:rsid w:val="00C37E38"/>
    <w:rsid w:val="00CE5A8D"/>
    <w:rsid w:val="00DB0D62"/>
    <w:rsid w:val="00E130A4"/>
    <w:rsid w:val="00E50B0A"/>
    <w:rsid w:val="00EA6E04"/>
    <w:rsid w:val="00F36443"/>
    <w:rsid w:val="00F610DA"/>
    <w:rsid w:val="00FD238B"/>
    <w:rsid w:val="19B37F58"/>
    <w:rsid w:val="4E64678B"/>
    <w:rsid w:val="6CD4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1B2D6"/>
  <w15:docId w15:val="{70CD5BD1-7078-4F83-9F8C-351084D2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5877C-EB80-4678-B84D-47DAB7FC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98</Words>
  <Characters>563</Characters>
  <Application>Microsoft Office Word</Application>
  <DocSecurity>0</DocSecurity>
  <Lines>4</Lines>
  <Paragraphs>1</Paragraphs>
  <ScaleCrop>false</ScaleCrop>
  <Company>china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44</cp:revision>
  <dcterms:created xsi:type="dcterms:W3CDTF">2019-03-11T01:12:00Z</dcterms:created>
  <dcterms:modified xsi:type="dcterms:W3CDTF">2023-03-14T08:59:00Z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F204D3375C3F4ECABCFC410309217FA0</vt:lpwstr>
  </property>
</Properties>
</file>